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17C" w:rsidRPr="00414EAD" w:rsidRDefault="00126E7F" w:rsidP="0092117C">
      <w:pPr>
        <w:pStyle w:val="TtuloArtCOMNI"/>
        <w:widowControl/>
        <w:spacing w:after="0" w:line="120" w:lineRule="atLeast"/>
        <w:rPr>
          <w:lang w:val="en-US"/>
        </w:rPr>
      </w:pPr>
      <w:r w:rsidRPr="00126E7F">
        <w:rPr>
          <w:lang w:val="en-US"/>
        </w:rPr>
        <w:t xml:space="preserve">Controlling oscillations in high-order accurate methods </w:t>
      </w:r>
      <w:r>
        <w:rPr>
          <w:lang w:val="en-US"/>
        </w:rPr>
        <w:br/>
      </w:r>
      <w:r w:rsidRPr="00126E7F">
        <w:rPr>
          <w:lang w:val="en-US"/>
        </w:rPr>
        <w:t>through neural networks</w:t>
      </w:r>
      <w:r>
        <w:rPr>
          <w:lang w:val="en-US"/>
        </w:rPr>
        <w:br/>
      </w:r>
    </w:p>
    <w:p w:rsidR="0092117C" w:rsidRPr="00414EAD" w:rsidRDefault="00126E7F" w:rsidP="0092117C">
      <w:pPr>
        <w:pStyle w:val="Heading1"/>
        <w:widowControl/>
        <w:spacing w:line="120" w:lineRule="atLeas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N. </w:t>
      </w:r>
      <w:proofErr w:type="spellStart"/>
      <w:r>
        <w:rPr>
          <w:spacing w:val="0"/>
          <w:sz w:val="24"/>
          <w:lang w:val="en-US"/>
        </w:rPr>
        <w:t>Discacciati</w:t>
      </w:r>
      <w:proofErr w:type="spellEnd"/>
      <w:r>
        <w:rPr>
          <w:spacing w:val="0"/>
          <w:sz w:val="24"/>
          <w:lang w:val="en-US"/>
        </w:rPr>
        <w:t xml:space="preserve">, </w:t>
      </w:r>
      <w:r w:rsidR="0092117C" w:rsidRPr="00414EAD">
        <w:rPr>
          <w:spacing w:val="0"/>
          <w:sz w:val="24"/>
          <w:lang w:val="en-US"/>
        </w:rPr>
        <w:t>J</w:t>
      </w:r>
      <w:r>
        <w:rPr>
          <w:spacing w:val="0"/>
          <w:sz w:val="24"/>
          <w:lang w:val="en-US"/>
        </w:rPr>
        <w:t xml:space="preserve">. </w:t>
      </w:r>
      <w:r w:rsidR="0092117C" w:rsidRPr="00414EAD">
        <w:rPr>
          <w:spacing w:val="0"/>
          <w:sz w:val="24"/>
          <w:lang w:val="en-US"/>
        </w:rPr>
        <w:t>S</w:t>
      </w:r>
      <w:r>
        <w:rPr>
          <w:spacing w:val="0"/>
          <w:sz w:val="24"/>
          <w:lang w:val="en-US"/>
        </w:rPr>
        <w:t>.</w:t>
      </w:r>
      <w:r w:rsidR="0092117C" w:rsidRPr="00414EAD">
        <w:rPr>
          <w:spacing w:val="0"/>
          <w:sz w:val="24"/>
          <w:lang w:val="en-US"/>
        </w:rPr>
        <w:t xml:space="preserve"> Hesthaven, </w:t>
      </w:r>
      <w:r>
        <w:rPr>
          <w:spacing w:val="0"/>
          <w:sz w:val="24"/>
          <w:lang w:val="en-US"/>
        </w:rPr>
        <w:t xml:space="preserve">D. Ray, A. Romani and L. </w:t>
      </w:r>
      <w:proofErr w:type="spellStart"/>
      <w:r>
        <w:rPr>
          <w:spacing w:val="0"/>
          <w:sz w:val="24"/>
          <w:lang w:val="en-US"/>
        </w:rPr>
        <w:t>Schwander</w:t>
      </w:r>
      <w:proofErr w:type="spellEnd"/>
    </w:p>
    <w:p w:rsidR="0092117C" w:rsidRPr="00414EAD" w:rsidRDefault="0092117C" w:rsidP="0092117C">
      <w:pPr>
        <w:jc w:val="center"/>
        <w:rPr>
          <w:lang w:val="en-US"/>
        </w:rPr>
      </w:pPr>
      <w:r w:rsidRPr="00414EAD">
        <w:rPr>
          <w:lang w:val="en-US"/>
        </w:rPr>
        <w:t>Chair of Computational Mathematics and Simulation Science</w:t>
      </w:r>
    </w:p>
    <w:p w:rsidR="0092117C" w:rsidRPr="00414EAD" w:rsidRDefault="0092117C" w:rsidP="0092117C">
      <w:pPr>
        <w:jc w:val="center"/>
        <w:rPr>
          <w:lang w:val="en-US"/>
        </w:rPr>
      </w:pPr>
      <w:r w:rsidRPr="00414EAD">
        <w:rPr>
          <w:lang w:val="en-US"/>
        </w:rPr>
        <w:t xml:space="preserve">Ecole </w:t>
      </w:r>
      <w:proofErr w:type="spellStart"/>
      <w:r w:rsidRPr="00414EAD">
        <w:rPr>
          <w:lang w:val="en-US"/>
        </w:rPr>
        <w:t>Polytechnique</w:t>
      </w:r>
      <w:proofErr w:type="spellEnd"/>
      <w:r w:rsidRPr="00414EAD">
        <w:rPr>
          <w:lang w:val="en-US"/>
        </w:rPr>
        <w:t xml:space="preserve"> </w:t>
      </w:r>
      <w:proofErr w:type="spellStart"/>
      <w:r w:rsidRPr="00414EAD">
        <w:rPr>
          <w:lang w:val="en-US"/>
        </w:rPr>
        <w:t>Federale</w:t>
      </w:r>
      <w:proofErr w:type="spellEnd"/>
      <w:r w:rsidRPr="00414EAD">
        <w:rPr>
          <w:lang w:val="en-US"/>
        </w:rPr>
        <w:t xml:space="preserve"> de Lausanne</w:t>
      </w:r>
    </w:p>
    <w:p w:rsidR="0092117C" w:rsidRPr="00414EAD" w:rsidRDefault="0092117C" w:rsidP="0092117C">
      <w:pPr>
        <w:jc w:val="center"/>
        <w:rPr>
          <w:lang w:val="en-US"/>
        </w:rPr>
      </w:pPr>
      <w:r w:rsidRPr="00414EAD">
        <w:rPr>
          <w:lang w:val="en-US"/>
        </w:rPr>
        <w:t>1015 Lausanne, Switzerland</w:t>
      </w:r>
    </w:p>
    <w:p w:rsidR="0092117C" w:rsidRPr="00414EAD" w:rsidRDefault="0092117C" w:rsidP="0092117C">
      <w:pPr>
        <w:jc w:val="center"/>
        <w:rPr>
          <w:lang w:val="en-US"/>
        </w:rPr>
      </w:pPr>
      <w:r w:rsidRPr="00414EAD">
        <w:rPr>
          <w:lang w:val="en-US"/>
        </w:rPr>
        <w:t>Jan.Hesthaven@epfl.ch</w:t>
      </w:r>
    </w:p>
    <w:p w:rsidR="0092117C" w:rsidRPr="00414EAD" w:rsidRDefault="0092117C" w:rsidP="0092117C">
      <w:pPr>
        <w:pStyle w:val="BodyText"/>
        <w:spacing w:line="240" w:lineRule="atLeast"/>
        <w:rPr>
          <w:sz w:val="24"/>
          <w:lang w:val="en-US"/>
        </w:rPr>
      </w:pPr>
    </w:p>
    <w:p w:rsidR="00126E7F" w:rsidRPr="00126E7F" w:rsidRDefault="00126E7F" w:rsidP="00126E7F">
      <w:pPr>
        <w:rPr>
          <w:lang w:val="en-US"/>
        </w:rPr>
      </w:pPr>
      <w:r w:rsidRPr="00126E7F">
        <w:rPr>
          <w:lang w:val="en-US"/>
        </w:rPr>
        <w:t xml:space="preserve">While </w:t>
      </w:r>
      <w:r>
        <w:rPr>
          <w:lang w:val="en-US"/>
        </w:rPr>
        <w:t xml:space="preserve">high-order </w:t>
      </w:r>
      <w:r w:rsidRPr="00126E7F">
        <w:rPr>
          <w:lang w:val="en-US"/>
        </w:rPr>
        <w:t>methods have proven themselves to be powerful</w:t>
      </w:r>
      <w:r>
        <w:rPr>
          <w:lang w:val="en-US"/>
        </w:rPr>
        <w:t xml:space="preserve"> </w:t>
      </w:r>
      <w:r w:rsidRPr="00126E7F">
        <w:rPr>
          <w:lang w:val="en-US"/>
        </w:rPr>
        <w:t>computational methods, capable of accurately solving a variety of PDE's, the</w:t>
      </w:r>
      <w:r>
        <w:rPr>
          <w:lang w:val="en-US"/>
        </w:rPr>
        <w:t xml:space="preserve"> </w:t>
      </w:r>
      <w:r w:rsidRPr="00126E7F">
        <w:rPr>
          <w:lang w:val="en-US"/>
        </w:rPr>
        <w:t>combination of high-order accuracy and discontinuous solutions remain a significant</w:t>
      </w:r>
      <w:r>
        <w:rPr>
          <w:lang w:val="en-US"/>
        </w:rPr>
        <w:t xml:space="preserve"> </w:t>
      </w:r>
      <w:r w:rsidRPr="00126E7F">
        <w:rPr>
          <w:lang w:val="en-US"/>
        </w:rPr>
        <w:t>challenge. Traditional methods such as TVB limiting or artificial viscosity methods have</w:t>
      </w:r>
      <w:r>
        <w:rPr>
          <w:lang w:val="en-US"/>
        </w:rPr>
        <w:t xml:space="preserve"> </w:t>
      </w:r>
      <w:r w:rsidRPr="00126E7F">
        <w:rPr>
          <w:lang w:val="en-US"/>
        </w:rPr>
        <w:t>several disadvantages, e.g., a need to specify one or several parameters or the</w:t>
      </w:r>
      <w:r>
        <w:rPr>
          <w:lang w:val="en-US"/>
        </w:rPr>
        <w:t xml:space="preserve"> </w:t>
      </w:r>
      <w:r w:rsidRPr="00126E7F">
        <w:rPr>
          <w:lang w:val="en-US"/>
        </w:rPr>
        <w:t>complexity of the methods to avoid over</w:t>
      </w:r>
      <w:r>
        <w:rPr>
          <w:lang w:val="en-US"/>
        </w:rPr>
        <w:t>-</w:t>
      </w:r>
      <w:r w:rsidRPr="00126E7F">
        <w:rPr>
          <w:lang w:val="en-US"/>
        </w:rPr>
        <w:t>dissipation.</w:t>
      </w:r>
    </w:p>
    <w:p w:rsidR="00126E7F" w:rsidRPr="00126E7F" w:rsidRDefault="00126E7F" w:rsidP="00126E7F">
      <w:pPr>
        <w:rPr>
          <w:lang w:val="en-US"/>
        </w:rPr>
      </w:pPr>
    </w:p>
    <w:p w:rsidR="00126E7F" w:rsidRPr="00126E7F" w:rsidRDefault="00126E7F" w:rsidP="00126E7F">
      <w:pPr>
        <w:rPr>
          <w:lang w:val="en-US"/>
        </w:rPr>
      </w:pPr>
      <w:r w:rsidRPr="00126E7F">
        <w:rPr>
          <w:lang w:val="en-US"/>
        </w:rPr>
        <w:t>In this talk we discuss recent developments in which an artificial neural network is used</w:t>
      </w:r>
    </w:p>
    <w:p w:rsidR="00126E7F" w:rsidRPr="00126E7F" w:rsidRDefault="00126E7F" w:rsidP="00126E7F">
      <w:pPr>
        <w:rPr>
          <w:lang w:val="en-US"/>
        </w:rPr>
      </w:pPr>
      <w:r w:rsidRPr="00126E7F">
        <w:rPr>
          <w:lang w:val="en-US"/>
        </w:rPr>
        <w:t>as a troubled cell indicator in limiter based methods or to estimate the nonlinear viscosity in artificial viscosity methods. The neural network is trained independently and is therefore not problem dependent.</w:t>
      </w:r>
    </w:p>
    <w:p w:rsidR="00126E7F" w:rsidRPr="00126E7F" w:rsidRDefault="00126E7F" w:rsidP="00126E7F">
      <w:pPr>
        <w:rPr>
          <w:lang w:val="en-US"/>
        </w:rPr>
      </w:pPr>
    </w:p>
    <w:p w:rsidR="00126E7F" w:rsidRPr="00126E7F" w:rsidRDefault="00126E7F" w:rsidP="00126E7F">
      <w:pPr>
        <w:rPr>
          <w:lang w:val="en-US"/>
        </w:rPr>
      </w:pPr>
      <w:r>
        <w:rPr>
          <w:lang w:val="en-US"/>
        </w:rPr>
        <w:t>These methods are general and allow the efficient control of oscillations in high-order methods, including discontinuous Galerkin methods, spectral methods and reduced order methods.</w:t>
      </w:r>
    </w:p>
    <w:p w:rsidR="00126E7F" w:rsidRPr="00126E7F" w:rsidRDefault="00126E7F" w:rsidP="00126E7F">
      <w:pPr>
        <w:rPr>
          <w:lang w:val="en-US"/>
        </w:rPr>
      </w:pPr>
    </w:p>
    <w:p w:rsidR="00126E7F" w:rsidRPr="00126E7F" w:rsidRDefault="00126E7F" w:rsidP="00126E7F">
      <w:pPr>
        <w:rPr>
          <w:lang w:val="en-US"/>
        </w:rPr>
      </w:pPr>
      <w:r w:rsidRPr="00126E7F">
        <w:rPr>
          <w:lang w:val="en-US"/>
        </w:rPr>
        <w:t xml:space="preserve">Extensive computational results in one- and two-dimensions shall demonstrate the </w:t>
      </w:r>
    </w:p>
    <w:p w:rsidR="00126E7F" w:rsidRPr="00126E7F" w:rsidRDefault="00126E7F" w:rsidP="00126E7F">
      <w:pPr>
        <w:rPr>
          <w:lang w:val="en-US"/>
        </w:rPr>
      </w:pPr>
      <w:r w:rsidRPr="00126E7F">
        <w:rPr>
          <w:lang w:val="en-US"/>
        </w:rPr>
        <w:t xml:space="preserve">efficiency of </w:t>
      </w:r>
      <w:r>
        <w:rPr>
          <w:lang w:val="en-US"/>
        </w:rPr>
        <w:t>these</w:t>
      </w:r>
      <w:bookmarkStart w:id="0" w:name="_GoBack"/>
      <w:bookmarkEnd w:id="0"/>
      <w:r w:rsidRPr="00126E7F">
        <w:rPr>
          <w:lang w:val="en-US"/>
        </w:rPr>
        <w:t xml:space="preserve"> techniques which, as we shall likewise demonstrate, are often both</w:t>
      </w:r>
    </w:p>
    <w:p w:rsidR="00126E7F" w:rsidRPr="00126E7F" w:rsidRDefault="00126E7F" w:rsidP="00126E7F">
      <w:pPr>
        <w:rPr>
          <w:lang w:val="en-US"/>
        </w:rPr>
      </w:pPr>
      <w:r w:rsidRPr="00126E7F">
        <w:rPr>
          <w:lang w:val="en-US"/>
        </w:rPr>
        <w:t>superior and faster than traditional techniques.</w:t>
      </w:r>
    </w:p>
    <w:p w:rsidR="00096B60" w:rsidRDefault="00126E7F" w:rsidP="00126E7F"/>
    <w:sectPr w:rsidR="00096B60" w:rsidSect="002719F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7C"/>
    <w:rsid w:val="00126E7F"/>
    <w:rsid w:val="002719F1"/>
    <w:rsid w:val="0042644E"/>
    <w:rsid w:val="00726E87"/>
    <w:rsid w:val="0092117C"/>
    <w:rsid w:val="00957387"/>
    <w:rsid w:val="00D6048C"/>
    <w:rsid w:val="00E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F1A2"/>
  <w15:chartTrackingRefBased/>
  <w15:docId w15:val="{9EAAA8D7-A01D-884A-9A67-6C8B68FD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117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92117C"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17C"/>
    <w:rPr>
      <w:rFonts w:ascii="Times New Roman" w:eastAsia="Times New Roman" w:hAnsi="Times New Roman" w:cs="Times New Roman"/>
      <w:b/>
      <w:spacing w:val="4"/>
      <w:sz w:val="22"/>
      <w:szCs w:val="20"/>
      <w:lang w:val="en-GB" w:eastAsia="es-ES"/>
    </w:rPr>
  </w:style>
  <w:style w:type="paragraph" w:styleId="BodyText">
    <w:name w:val="Body Text"/>
    <w:basedOn w:val="Normal"/>
    <w:link w:val="BodyTextChar"/>
    <w:rsid w:val="0092117C"/>
    <w:pPr>
      <w:widowControl w:val="0"/>
      <w:jc w:val="both"/>
    </w:pPr>
    <w:rPr>
      <w:sz w:val="22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rsid w:val="0092117C"/>
    <w:rPr>
      <w:rFonts w:ascii="Times New Roman" w:eastAsia="Times New Roman" w:hAnsi="Times New Roman" w:cs="Times New Roman"/>
      <w:sz w:val="22"/>
      <w:szCs w:val="20"/>
      <w:lang w:val="es-ES_tradnl" w:eastAsia="es-ES"/>
    </w:rPr>
  </w:style>
  <w:style w:type="paragraph" w:customStyle="1" w:styleId="TtuloRefCOMNI">
    <w:name w:val="Título Ref. COMNI"/>
    <w:basedOn w:val="Normal"/>
    <w:rsid w:val="0092117C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rsid w:val="0092117C"/>
    <w:pPr>
      <w:widowControl w:val="0"/>
      <w:spacing w:after="240"/>
      <w:jc w:val="center"/>
    </w:pPr>
    <w:rPr>
      <w:b/>
      <w:sz w:val="2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 Hesthaven</dc:creator>
  <cp:keywords/>
  <dc:description/>
  <cp:lastModifiedBy>Jan S Hesthaven</cp:lastModifiedBy>
  <cp:revision>2</cp:revision>
  <dcterms:created xsi:type="dcterms:W3CDTF">2019-10-21T05:18:00Z</dcterms:created>
  <dcterms:modified xsi:type="dcterms:W3CDTF">2019-10-21T05:18:00Z</dcterms:modified>
</cp:coreProperties>
</file>